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260" w:after="260"/>
        <w:ind w:left="-400" w:leftChars="-200" w:right="-800" w:rightChars="-400" w:firstLine="3" w:firstLineChars="0"/>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bookmarkStart w:id="0" w:name="_Toc13910"/>
      <w:bookmarkStart w:id="1" w:name="_Toc28295"/>
      <w:bookmarkStart w:id="2" w:name="_Toc11103"/>
      <w:r>
        <w:rPr>
          <w:rFonts w:hint="default" w:ascii="Times New Roman" w:hAnsi="Times New Roman"/>
          <w:b/>
          <w:bCs/>
          <w:i w:val="0"/>
          <w:iCs w:val="0"/>
          <w:color w:val="2E75B6" w:themeColor="accent1" w:themeShade="BF"/>
          <w:sz w:val="26"/>
          <w:szCs w:val="26"/>
          <w:lang w:val="en-US"/>
        </w:rPr>
        <w:t>MẪU QUYẾT ĐỊNH CỦA BAN CHẤP HÀNH CỘNG ĐOÀN CƠ SỞ/BANLÃNH ĐẠO TỔ CHỨC CỦA NGƯỜI LAO ĐỘNG TẠI DOANH NGHIỆP VỀ VIỆC RA QUYẾT ĐỊNH ĐÌNH CÔNG</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260" w:after="260"/>
        <w:ind w:right="-800" w:rightChars="-400" w:firstLine="3120" w:firstLineChars="12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Tại…….…,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260" w:after="260"/>
        <w:ind w:right="-800" w:rightChars="-400" w:firstLine="1697" w:firstLineChars="6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 CỦA</w:t>
      </w:r>
    </w:p>
    <w:p>
      <w:pPr>
        <w:keepNext w:val="0"/>
        <w:keepLines w:val="0"/>
        <w:pageBreakBefore w:val="0"/>
        <w:widowControl/>
        <w:numPr>
          <w:ilvl w:val="0"/>
          <w:numId w:val="0"/>
        </w:numPr>
        <w:kinsoku/>
        <w:wordWrap/>
        <w:overflowPunct/>
        <w:topLinePunct w:val="0"/>
        <w:autoSpaceDE/>
        <w:autoSpaceDN/>
        <w:bidi w:val="0"/>
        <w:adjustRightInd/>
        <w:snapToGrid/>
        <w:spacing w:before="260" w:after="260"/>
        <w:ind w:left="-584" w:leftChars="-300" w:right="-800" w:rightChars="-400" w:hanging="16" w:hangingChars="6"/>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BAN CHẤP HÀNH CÔNG ĐOÀN CƠ SỞ/BAN LÃNH ĐẠO TỔ CHỨC CỦA NGƯỜI LAO ĐỘNG TẠI DOANH NGHIỆP  CỦA CÔNG TY……….………</w:t>
      </w:r>
    </w:p>
    <w:p>
      <w:pPr>
        <w:keepNext w:val="0"/>
        <w:keepLines w:val="0"/>
        <w:pageBreakBefore w:val="0"/>
        <w:widowControl/>
        <w:numPr>
          <w:ilvl w:val="0"/>
          <w:numId w:val="0"/>
        </w:numPr>
        <w:kinsoku/>
        <w:wordWrap/>
        <w:overflowPunct/>
        <w:topLinePunct w:val="0"/>
        <w:autoSpaceDE/>
        <w:autoSpaceDN/>
        <w:bidi w:val="0"/>
        <w:adjustRightInd/>
        <w:snapToGrid/>
        <w:spacing w:before="260" w:after="260"/>
        <w:ind w:left="-584" w:leftChars="-292" w:right="-800" w:rightChars="-400" w:firstLine="184" w:firstLineChars="71"/>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Về việc: Tổ chức đình công</w:t>
      </w:r>
    </w:p>
    <w:p>
      <w:pPr>
        <w:keepNext w:val="0"/>
        <w:keepLines w:val="0"/>
        <w:pageBreakBefore w:val="0"/>
        <w:widowControl/>
        <w:numPr>
          <w:ilvl w:val="0"/>
          <w:numId w:val="0"/>
        </w:numPr>
        <w:kinsoku/>
        <w:wordWrap/>
        <w:overflowPunct/>
        <w:topLinePunct w:val="0"/>
        <w:autoSpaceDE/>
        <w:autoSpaceDN/>
        <w:bidi w:val="0"/>
        <w:adjustRightInd/>
        <w:snapToGrid/>
        <w:spacing w:before="260" w:after="260"/>
        <w:ind w:left="-205" w:leftChars="-200" w:right="-800" w:rightChars="-400" w:hanging="195" w:hangingChars="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vào Bộ luật Lao động được Quốc hội thông qua vào ngày 20 tháng 11 năm 2019 và có hiệu lực kể từ ngày 01 tháng 01 năm 2021;</w:t>
      </w:r>
    </w:p>
    <w:p>
      <w:pPr>
        <w:keepNext w:val="0"/>
        <w:keepLines w:val="0"/>
        <w:pageBreakBefore w:val="0"/>
        <w:widowControl/>
        <w:numPr>
          <w:ilvl w:val="0"/>
          <w:numId w:val="0"/>
        </w:numPr>
        <w:kinsoku/>
        <w:wordWrap/>
        <w:overflowPunct/>
        <w:topLinePunct w:val="0"/>
        <w:autoSpaceDE/>
        <w:autoSpaceDN/>
        <w:bidi w:val="0"/>
        <w:adjustRightInd/>
        <w:snapToGrid/>
        <w:spacing w:before="260" w:after="260"/>
        <w:ind w:left="-205" w:leftChars="-200" w:right="-800" w:rightChars="-400" w:hanging="195" w:hangingChars="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Biên bản lấy ý kiến tập thể lao động về việc đình công  [ngày] [tháng] [năm) (</w:t>
      </w:r>
      <w:r>
        <w:rPr>
          <w:rFonts w:hint="default" w:ascii="Times New Roman" w:hAnsi="Times New Roman"/>
          <w:b/>
          <w:bCs/>
          <w:i w:val="0"/>
          <w:iCs w:val="0"/>
          <w:color w:val="000000" w:themeColor="text1"/>
          <w:sz w:val="26"/>
          <w:szCs w:val="26"/>
          <w:lang w:val="en-US"/>
          <w14:textFill>
            <w14:solidFill>
              <w14:schemeClr w14:val="tx1"/>
            </w14:solidFill>
          </w14:textFill>
        </w:rPr>
        <w:t>“Biên bản lấy ý kiến).</w:t>
      </w:r>
    </w:p>
    <w:p>
      <w:pPr>
        <w:keepNext w:val="0"/>
        <w:keepLines w:val="0"/>
        <w:pageBreakBefore w:val="0"/>
        <w:widowControl/>
        <w:numPr>
          <w:ilvl w:val="0"/>
          <w:numId w:val="0"/>
        </w:numPr>
        <w:kinsoku/>
        <w:wordWrap/>
        <w:overflowPunct/>
        <w:topLinePunct w:val="0"/>
        <w:autoSpaceDE/>
        <w:autoSpaceDN/>
        <w:bidi w:val="0"/>
        <w:adjustRightInd/>
        <w:snapToGrid/>
        <w:spacing w:before="260" w:after="260"/>
        <w:ind w:left="-204" w:leftChars="-200" w:right="-800" w:rightChars="-400" w:hanging="196" w:hangingChars="75"/>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w:t>
      </w:r>
    </w:p>
    <w:p>
      <w:pPr>
        <w:keepNext w:val="0"/>
        <w:keepLines w:val="0"/>
        <w:pageBreakBefore w:val="0"/>
        <w:widowControl/>
        <w:numPr>
          <w:ilvl w:val="0"/>
          <w:numId w:val="0"/>
        </w:numPr>
        <w:kinsoku/>
        <w:wordWrap/>
        <w:overflowPunct/>
        <w:topLinePunct w:val="0"/>
        <w:autoSpaceDE/>
        <w:autoSpaceDN/>
        <w:bidi w:val="0"/>
        <w:adjustRightInd/>
        <w:snapToGrid/>
        <w:spacing w:before="260" w:after="260"/>
        <w:ind w:left="579" w:leftChars="-200" w:right="-800" w:rightChars="-400" w:hanging="979" w:hangingChars="3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 xml:space="preserve">Điều 1: </w:t>
      </w:r>
      <w:r>
        <w:rPr>
          <w:rFonts w:hint="default" w:ascii="Times New Roman" w:hAnsi="Times New Roman"/>
          <w:b w:val="0"/>
          <w:bCs w:val="0"/>
          <w:i w:val="0"/>
          <w:iCs w:val="0"/>
          <w:color w:val="000000" w:themeColor="text1"/>
          <w:sz w:val="26"/>
          <w:szCs w:val="26"/>
          <w:lang w:val="en-US"/>
          <w14:textFill>
            <w14:solidFill>
              <w14:schemeClr w14:val="tx1"/>
            </w14:solidFill>
          </w14:textFill>
        </w:rPr>
        <w:t>Tiến hành tổ chức đình công với phương án đình công đã được….. người lao động đồng ý trên tổng số…. người lao động theo ghi nhận tại Biên bản lấy ý kiến, với các nội dung như sau:</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415" w:leftChars="1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điểm bắt đầu đình công: …………………………….giờ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415" w:leftChars="1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Địa điểm đình công:………………………………………………………..…………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415" w:leftChars="1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Phạm vi tiến hành đình công:…………………………………………………………</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415" w:leftChars="1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Yêu cầu của tập thể lao động:………………………………………….……………..</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213" w:leftChars="100" w:right="-800" w:rightChars="-400" w:hanging="13" w:hangingChars="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Đến thời điểm bắt đầu đình công, nếu Công ty không chấp nhận giải quyết yêu cầu của tập thể lao động nêu trên thì Ban chấp hành Công đoàn cơ sở/Ban lãnh đạo Tổ chức của Người lao động tại doanh nghiệp của Công ty sẽ tổ chức và lãnh đạo đình công theo Quyết định này.</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213" w:leftChars="100" w:right="-800" w:rightChars="-400" w:hanging="13" w:hangingChars="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Thông tin người đại diện Ban chấp hành Công đoàn cơ sở/Ban lãnh đạo Tổ chức của Người lao động tại doanh nghiệp của Công ty……………………. (</w:t>
      </w:r>
      <w:r>
        <w:rPr>
          <w:rFonts w:hint="default" w:ascii="Times New Roman" w:hAnsi="Times New Roman"/>
          <w:b/>
          <w:bCs/>
          <w:i w:val="0"/>
          <w:iCs w:val="0"/>
          <w:color w:val="000000" w:themeColor="text1"/>
          <w:sz w:val="26"/>
          <w:szCs w:val="26"/>
          <w:lang w:val="en-US"/>
          <w14:textFill>
            <w14:solidFill>
              <w14:schemeClr w14:val="tx1"/>
            </w14:solidFill>
          </w14:textFill>
        </w:rPr>
        <w:t xml:space="preserve">“Công ty”) </w:t>
      </w:r>
      <w:r>
        <w:rPr>
          <w:rFonts w:hint="default" w:ascii="Times New Roman" w:hAnsi="Times New Roman"/>
          <w:b w:val="0"/>
          <w:bCs w:val="0"/>
          <w:i w:val="0"/>
          <w:iCs w:val="0"/>
          <w:color w:val="000000" w:themeColor="text1"/>
          <w:sz w:val="26"/>
          <w:szCs w:val="26"/>
          <w:lang w:val="en-US"/>
          <w14:textFill>
            <w14:solidFill>
              <w14:schemeClr w14:val="tx1"/>
            </w14:solidFill>
          </w14:textFill>
        </w:rPr>
        <w:t>trong trường hợp cần thiết để liên hệ:</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213" w:leftChars="100" w:right="-800" w:rightChars="-400" w:hanging="13" w:hangingChars="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[Ông]/[Bà]:………………………………………………………..…………………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2670" w:leftChars="100" w:right="-800" w:rightChars="-400" w:hanging="2470" w:hangingChars="9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Chức vụ:          [Chủ tịch Ban chấp hành Công đoàn cơ sở/Ban lãnh đạo Tổ chức của Người lao động 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Số điện thoại:……………………………………………………………..……………..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Địa chỉ:…………………………………………………………….…………………….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514" w:leftChars="-200" w:right="-800" w:rightChars="-400" w:hanging="914" w:hangingChars="3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 xml:space="preserve">Điều 2: </w:t>
      </w:r>
      <w:r>
        <w:rPr>
          <w:rFonts w:hint="default" w:ascii="Times New Roman" w:hAnsi="Times New Roman"/>
          <w:b w:val="0"/>
          <w:bCs w:val="0"/>
          <w:i w:val="0"/>
          <w:iCs w:val="0"/>
          <w:color w:val="000000" w:themeColor="text1"/>
          <w:sz w:val="26"/>
          <w:szCs w:val="26"/>
          <w:lang w:val="en-US"/>
          <w14:textFill>
            <w14:solidFill>
              <w14:schemeClr w14:val="tx1"/>
            </w14:solidFill>
          </w14:textFill>
        </w:rPr>
        <w:t>Quyết định này được lập bằng bốn (04) bản gốc, và có hiệu lực kể từ ngày ký. 01 (một) bản gốc sẽ được lưu tại Ban chấp hành Công đoàn cơ sở/Ban lãnh đạo Tổ chức của Người lao động tại doanh nghiệp, 01 (một) bản gốc sẽ được giao cho người đại diện hợp pháp của Công ty và 02 (hai) bản gốc còn lại sẽ được gửi đến [Sở Lao động, Thương binh và Xã hội]/[Ban quản lý các khu công nghiệp]…………….. và Công đoàn [Tỉnh]/[Thành phố]…………………. theo quy định của pháp luật hiện hành.</w:t>
      </w:r>
    </w:p>
    <w:p>
      <w:pPr>
        <w:rPr>
          <w:rFonts w:hint="default" w:ascii="Times New Roman" w:hAnsi="Times New Roman"/>
          <w:b/>
          <w:bCs/>
          <w:i w:val="0"/>
          <w:iCs w:val="0"/>
          <w:color w:val="000000" w:themeColor="text1"/>
          <w:sz w:val="26"/>
          <w:szCs w:val="26"/>
          <w:lang w:val="en-US"/>
          <w14:textFill>
            <w14:solidFill>
              <w14:schemeClr w14:val="tx1"/>
            </w14:solidFill>
          </w14:textFill>
        </w:rPr>
      </w:pPr>
    </w:p>
    <w:p>
      <w:pPr>
        <w:ind w:firstLine="4307" w:firstLineChars="1650"/>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Thay mặt và đại diện cho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4578" w:firstLineChars="1754"/>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Ban chấp hành Công đoàn cơ sở/</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right="-800" w:rightChars="-400" w:firstLine="914" w:firstLineChars="3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                Ban lãnh đạo Tổ chức của Người lao động tại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5100" w:firstLineChars="1954"/>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doanh nghiệp của Công ty</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623" w:firstLineChars="1005"/>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623" w:firstLineChars="1005"/>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613" w:firstLineChars="1005"/>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086093824" behindDoc="0" locked="0" layoutInCell="1" allowOverlap="1">
                <wp:simplePos x="0" y="0"/>
                <wp:positionH relativeFrom="column">
                  <wp:posOffset>2847975</wp:posOffset>
                </wp:positionH>
                <wp:positionV relativeFrom="paragraph">
                  <wp:posOffset>135890</wp:posOffset>
                </wp:positionV>
                <wp:extent cx="2106930" cy="25400"/>
                <wp:effectExtent l="0" t="4445" r="1270" b="8255"/>
                <wp:wrapNone/>
                <wp:docPr id="498" name="Straight Connector 498"/>
                <wp:cNvGraphicFramePr/>
                <a:graphic xmlns:a="http://schemas.openxmlformats.org/drawingml/2006/main">
                  <a:graphicData uri="http://schemas.microsoft.com/office/word/2010/wordprocessingShape">
                    <wps:wsp>
                      <wps:cNvCnPr/>
                      <wps:spPr>
                        <a:xfrm flipV="1">
                          <a:off x="2028825" y="2967990"/>
                          <a:ext cx="210693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24.25pt;margin-top:10.7pt;height:2pt;width:165.9pt;z-index:2086093824;mso-width-relative:page;mso-height-relative:page;" filled="f" stroked="t" coordsize="21600,21600" o:gfxdata="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Wb0GtgAAAAJAQAADwAAAAAAAAABACAAAAAi&#10;AAAAZHJzL2Rvd25yZXYueG1sUEsBAhQAFAAAAAgAh07iQHPEOE3RAQAAhAMAAA4AAAAAAAAAAQAg&#10;AAAAJwEAAGRycy9lMm9Eb2MueG1sUEsFBgAAAAAGAAYAWQEAAGo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623" w:firstLineChars="100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                           </w:t>
      </w: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613" w:firstLineChars="100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[Chủ tịch]</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85BE1"/>
    <w:rsid w:val="7E685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2023-07-07T15:43:00Z</dcterms:created>
  <dc:creator>Hảo Thanh</dc:creator>
  <cp:lastModifiedBy>Hảo Thanh</cp:lastModifiedBy>
  <dcterms:modified xsi:type="dcterms:W3CDTF">2023-07-07T15:48:06Z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